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BD332" w14:textId="77777777" w:rsidR="00220552" w:rsidRDefault="006D389F" w:rsidP="006D389F">
      <w:pPr>
        <w:spacing w:after="0" w:line="240" w:lineRule="auto"/>
        <w:jc w:val="center"/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</w:pPr>
      <w:r w:rsidRPr="006D389F"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  <w:t>Distance Learning Activity</w:t>
      </w:r>
      <w:r w:rsidR="00773537"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  <w:t xml:space="preserve">, </w:t>
      </w:r>
      <w:r w:rsidR="00220552"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  <w:t>TUESDAY, MARCH 17</w:t>
      </w:r>
      <w:r w:rsidRPr="006D389F"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  <w:t xml:space="preserve">: </w:t>
      </w:r>
    </w:p>
    <w:p w14:paraId="6564620F" w14:textId="734E0506" w:rsidR="006D389F" w:rsidRPr="006D389F" w:rsidRDefault="00220552" w:rsidP="006D389F">
      <w:pPr>
        <w:spacing w:after="0" w:line="240" w:lineRule="auto"/>
        <w:jc w:val="center"/>
        <w:rPr>
          <w:rFonts w:ascii="Britannic Bold" w:eastAsia="Times New Roman" w:hAnsi="Britannic Bold" w:cs="Calibri"/>
          <w:color w:val="0C0C0C"/>
          <w:sz w:val="28"/>
          <w:szCs w:val="28"/>
        </w:rPr>
      </w:pPr>
      <w:r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  <w:t>ACADEMIC 10</w:t>
      </w:r>
      <w:r w:rsidR="00CC1833"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  <w:t xml:space="preserve">  </w:t>
      </w:r>
      <w:r w:rsidR="00CC1833">
        <w:rPr>
          <w:rFonts w:ascii="Britannic Bold" w:eastAsia="Times New Roman" w:hAnsi="Britannic Bold" w:cs="Calibri"/>
          <w:noProof/>
          <w:color w:val="0C0C0C"/>
          <w:sz w:val="28"/>
          <w:szCs w:val="28"/>
        </w:rPr>
        <w:drawing>
          <wp:inline distT="0" distB="0" distL="0" distR="0" wp14:anchorId="6994F208" wp14:editId="0C150C69">
            <wp:extent cx="457200" cy="457200"/>
            <wp:effectExtent l="0" t="0" r="0" b="0"/>
            <wp:docPr id="1" name="Graphic 1" descr="Shamr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mrock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345" cy="46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1833">
        <w:rPr>
          <w:rFonts w:ascii="Britannic Bold" w:eastAsia="Times New Roman" w:hAnsi="Britannic Bold" w:cs="Calibri"/>
          <w:noProof/>
          <w:color w:val="0C0C0C"/>
          <w:sz w:val="28"/>
          <w:szCs w:val="28"/>
        </w:rPr>
        <w:drawing>
          <wp:inline distT="0" distB="0" distL="0" distR="0" wp14:anchorId="1323BA4F" wp14:editId="526239C8">
            <wp:extent cx="434051" cy="434051"/>
            <wp:effectExtent l="0" t="0" r="0" b="0"/>
            <wp:docPr id="2" name="Graphic 2" descr="Pot of g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tofgold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776" cy="44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712C079" w14:textId="77777777" w:rsidR="006D389F" w:rsidRPr="006D389F" w:rsidRDefault="006D389F" w:rsidP="006D389F">
      <w:pPr>
        <w:spacing w:after="0" w:line="240" w:lineRule="auto"/>
        <w:rPr>
          <w:rFonts w:ascii="Calibri" w:eastAsia="Times New Roman" w:hAnsi="Calibri" w:cs="Calibri"/>
          <w:color w:val="0C0C0C"/>
        </w:rPr>
      </w:pPr>
      <w:r w:rsidRPr="006D389F">
        <w:rPr>
          <w:rFonts w:ascii="Calibri" w:eastAsia="Times New Roman" w:hAnsi="Calibri" w:cs="Calibri"/>
          <w:b/>
          <w:bCs/>
          <w:color w:val="0C0C0C"/>
        </w:rPr>
        <w:t> </w:t>
      </w:r>
    </w:p>
    <w:p w14:paraId="6C1C5AF2" w14:textId="77777777" w:rsidR="005B3D12" w:rsidRDefault="006D389F" w:rsidP="006D389F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6D389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Overview:</w:t>
      </w:r>
      <w:r w:rsidRPr="006D389F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056ED8CC" w14:textId="355E5FC6" w:rsidR="006D389F" w:rsidRPr="007F1AA2" w:rsidRDefault="00824273" w:rsidP="007F1AA2">
      <w:pPr>
        <w:pStyle w:val="ListParagraph"/>
        <w:numPr>
          <w:ilvl w:val="0"/>
          <w:numId w:val="31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7F1AA2">
        <w:rPr>
          <w:rFonts w:ascii="Source Sans Pro" w:eastAsia="Times New Roman" w:hAnsi="Source Sans Pro" w:cs="Calibri"/>
          <w:color w:val="0C0C0C"/>
          <w:sz w:val="24"/>
          <w:szCs w:val="24"/>
        </w:rPr>
        <w:t>Today’s work involves self-reflection on independent reading, reviewing reading guidelines for the second half of your independent reading book, and starting your reading.</w:t>
      </w:r>
      <w:r w:rsidR="00177B1E" w:rsidRPr="007F1AA2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</w:t>
      </w:r>
    </w:p>
    <w:p w14:paraId="57E6D407" w14:textId="77777777" w:rsidR="00773537" w:rsidRDefault="00773537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p w14:paraId="4FE5911E" w14:textId="0083E232" w:rsidR="005B3D12" w:rsidRDefault="006D389F" w:rsidP="006D389F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6D389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Estimated Time:</w:t>
      </w:r>
      <w:r w:rsidRPr="006D389F">
        <w:rPr>
          <w:rFonts w:ascii="Source Sans Pro" w:eastAsia="Times New Roman" w:hAnsi="Source Sans Pro" w:cs="Calibri"/>
          <w:color w:val="0C0C0C"/>
          <w:sz w:val="24"/>
          <w:szCs w:val="24"/>
        </w:rPr>
        <w:t> Approximately</w:t>
      </w:r>
      <w:r w:rsidR="00ED7C31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</w:t>
      </w:r>
      <w:r w:rsidR="00824273">
        <w:rPr>
          <w:rFonts w:ascii="Source Sans Pro" w:eastAsia="Times New Roman" w:hAnsi="Source Sans Pro" w:cs="Calibri"/>
          <w:color w:val="0C0C0C"/>
          <w:sz w:val="24"/>
          <w:szCs w:val="24"/>
        </w:rPr>
        <w:t>45 minutes</w:t>
      </w:r>
    </w:p>
    <w:p w14:paraId="1C84E6D3" w14:textId="77777777" w:rsidR="00773537" w:rsidRDefault="00773537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p w14:paraId="05146F31" w14:textId="3EE4C213" w:rsidR="005B3D12" w:rsidRDefault="006D389F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  <w:r w:rsidRPr="006D389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Explanation</w:t>
      </w:r>
      <w:r w:rsidR="007F1AA2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/goals</w:t>
      </w:r>
      <w:r w:rsidRPr="006D389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:  </w:t>
      </w:r>
    </w:p>
    <w:p w14:paraId="70ECD95D" w14:textId="77777777" w:rsidR="00F91A7E" w:rsidRDefault="00824273" w:rsidP="00F91A7E">
      <w:pPr>
        <w:pStyle w:val="ListParagraph"/>
        <w:numPr>
          <w:ilvl w:val="0"/>
          <w:numId w:val="31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F91A7E">
        <w:rPr>
          <w:rFonts w:ascii="Source Sans Pro" w:eastAsia="Times New Roman" w:hAnsi="Source Sans Pro" w:cs="Calibri"/>
          <w:color w:val="0C0C0C"/>
          <w:sz w:val="24"/>
          <w:szCs w:val="24"/>
        </w:rPr>
        <w:t>Reflect on your first half of independent reading</w:t>
      </w:r>
    </w:p>
    <w:p w14:paraId="4F00954B" w14:textId="77777777" w:rsidR="00F91A7E" w:rsidRDefault="007F1AA2" w:rsidP="00F91A7E">
      <w:pPr>
        <w:pStyle w:val="ListParagraph"/>
        <w:numPr>
          <w:ilvl w:val="0"/>
          <w:numId w:val="31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F91A7E">
        <w:rPr>
          <w:rFonts w:ascii="Source Sans Pro" w:eastAsia="Times New Roman" w:hAnsi="Source Sans Pro" w:cs="Calibri"/>
          <w:color w:val="0C0C0C"/>
          <w:sz w:val="24"/>
          <w:szCs w:val="24"/>
        </w:rPr>
        <w:t>preview</w:t>
      </w:r>
      <w:r w:rsidR="00824273" w:rsidRPr="00F91A7E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what to do for the next round</w:t>
      </w:r>
      <w:r w:rsidR="00F91A7E">
        <w:rPr>
          <w:rFonts w:ascii="Source Sans Pro" w:eastAsia="Times New Roman" w:hAnsi="Source Sans Pro" w:cs="Calibri"/>
          <w:color w:val="0C0C0C"/>
          <w:sz w:val="24"/>
          <w:szCs w:val="24"/>
        </w:rPr>
        <w:t>/</w:t>
      </w:r>
      <w:r w:rsidR="00824273" w:rsidRPr="00F91A7E">
        <w:rPr>
          <w:rFonts w:ascii="Source Sans Pro" w:eastAsia="Times New Roman" w:hAnsi="Source Sans Pro" w:cs="Calibri"/>
          <w:color w:val="0C0C0C"/>
          <w:sz w:val="24"/>
          <w:szCs w:val="24"/>
        </w:rPr>
        <w:t>focus areas for reading</w:t>
      </w:r>
    </w:p>
    <w:p w14:paraId="2A3A2BE3" w14:textId="2679D820" w:rsidR="00773537" w:rsidRPr="00F91A7E" w:rsidRDefault="00824273" w:rsidP="00F91A7E">
      <w:pPr>
        <w:pStyle w:val="ListParagraph"/>
        <w:numPr>
          <w:ilvl w:val="0"/>
          <w:numId w:val="31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F91A7E">
        <w:rPr>
          <w:rFonts w:ascii="Source Sans Pro" w:eastAsia="Times New Roman" w:hAnsi="Source Sans Pro" w:cs="Calibri"/>
          <w:color w:val="0C0C0C"/>
          <w:sz w:val="24"/>
          <w:szCs w:val="24"/>
        </w:rPr>
        <w:t>read</w:t>
      </w:r>
    </w:p>
    <w:p w14:paraId="7E3836A9" w14:textId="77777777" w:rsidR="00AB0350" w:rsidRDefault="00AB0350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p w14:paraId="49569359" w14:textId="34CBB9EA" w:rsidR="005B3D12" w:rsidRDefault="00DE2AA9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Materials</w:t>
      </w:r>
      <w:r w:rsidR="00AB492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:</w:t>
      </w:r>
      <w:r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 </w:t>
      </w:r>
    </w:p>
    <w:p w14:paraId="06A81DC1" w14:textId="4363097E" w:rsidR="00824273" w:rsidRPr="007F1AA2" w:rsidRDefault="00824273" w:rsidP="007F1AA2">
      <w:pPr>
        <w:pStyle w:val="ListParagraph"/>
        <w:numPr>
          <w:ilvl w:val="0"/>
          <w:numId w:val="28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7F1AA2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“first half of book checkpoint” sheet (on </w:t>
      </w:r>
      <w:proofErr w:type="spellStart"/>
      <w:r w:rsidRPr="007F1AA2">
        <w:rPr>
          <w:rFonts w:ascii="Source Sans Pro" w:eastAsia="Times New Roman" w:hAnsi="Source Sans Pro" w:cs="Calibri"/>
          <w:color w:val="0C0C0C"/>
          <w:sz w:val="24"/>
          <w:szCs w:val="24"/>
        </w:rPr>
        <w:t>SchoolWires</w:t>
      </w:r>
      <w:proofErr w:type="spellEnd"/>
      <w:r w:rsidRPr="007F1AA2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and in Canvas</w:t>
      </w:r>
      <w:r w:rsidR="007F1AA2" w:rsidRPr="007F1AA2">
        <w:rPr>
          <w:rFonts w:ascii="Source Sans Pro" w:eastAsia="Times New Roman" w:hAnsi="Source Sans Pro" w:cs="Calibri"/>
          <w:color w:val="0C0C0C"/>
          <w:sz w:val="24"/>
          <w:szCs w:val="24"/>
        </w:rPr>
        <w:t>, under the “independent reading” tab</w:t>
      </w:r>
      <w:r w:rsidRPr="007F1AA2">
        <w:rPr>
          <w:rFonts w:ascii="Source Sans Pro" w:eastAsia="Times New Roman" w:hAnsi="Source Sans Pro" w:cs="Calibri"/>
          <w:color w:val="0C0C0C"/>
          <w:sz w:val="24"/>
          <w:szCs w:val="24"/>
        </w:rPr>
        <w:t>)</w:t>
      </w:r>
    </w:p>
    <w:p w14:paraId="4731AB69" w14:textId="440AAECB" w:rsidR="00824273" w:rsidRDefault="00824273" w:rsidP="007F1AA2">
      <w:pPr>
        <w:pStyle w:val="ListParagraph"/>
        <w:numPr>
          <w:ilvl w:val="0"/>
          <w:numId w:val="28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7F1AA2">
        <w:rPr>
          <w:rFonts w:ascii="Source Sans Pro" w:eastAsia="Times New Roman" w:hAnsi="Source Sans Pro" w:cs="Calibri"/>
          <w:color w:val="0C0C0C"/>
          <w:sz w:val="24"/>
          <w:szCs w:val="24"/>
        </w:rPr>
        <w:t>Reading tasks/instructions for second half of independent reading book (</w:t>
      </w:r>
      <w:r w:rsidR="007F1AA2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on </w:t>
      </w:r>
      <w:proofErr w:type="spellStart"/>
      <w:r w:rsidRPr="007F1AA2">
        <w:rPr>
          <w:rFonts w:ascii="Source Sans Pro" w:eastAsia="Times New Roman" w:hAnsi="Source Sans Pro" w:cs="Calibri"/>
          <w:color w:val="0C0C0C"/>
          <w:sz w:val="24"/>
          <w:szCs w:val="24"/>
        </w:rPr>
        <w:t>SchoolWires</w:t>
      </w:r>
      <w:proofErr w:type="spellEnd"/>
      <w:r w:rsidRPr="007F1AA2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and Canvas</w:t>
      </w:r>
      <w:r w:rsidR="007F1AA2" w:rsidRPr="007F1AA2">
        <w:rPr>
          <w:rFonts w:ascii="Source Sans Pro" w:eastAsia="Times New Roman" w:hAnsi="Source Sans Pro" w:cs="Calibri"/>
          <w:color w:val="0C0C0C"/>
          <w:sz w:val="24"/>
          <w:szCs w:val="24"/>
        </w:rPr>
        <w:t>, under the “independent reading” tab</w:t>
      </w:r>
      <w:r w:rsidRPr="007F1AA2">
        <w:rPr>
          <w:rFonts w:ascii="Source Sans Pro" w:eastAsia="Times New Roman" w:hAnsi="Source Sans Pro" w:cs="Calibri"/>
          <w:color w:val="0C0C0C"/>
          <w:sz w:val="24"/>
          <w:szCs w:val="24"/>
        </w:rPr>
        <w:t>)</w:t>
      </w:r>
    </w:p>
    <w:p w14:paraId="23781E4E" w14:textId="78B6353B" w:rsidR="007F1AA2" w:rsidRPr="007F1AA2" w:rsidRDefault="007F1AA2" w:rsidP="007F1AA2">
      <w:pPr>
        <w:pStyle w:val="ListParagraph"/>
        <w:numPr>
          <w:ilvl w:val="0"/>
          <w:numId w:val="28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color w:val="0C0C0C"/>
          <w:sz w:val="24"/>
          <w:szCs w:val="24"/>
        </w:rPr>
        <w:t>Your independent reading book at home</w:t>
      </w:r>
    </w:p>
    <w:p w14:paraId="0E208E8A" w14:textId="77777777" w:rsidR="00DE2AA9" w:rsidRDefault="00DE2AA9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p w14:paraId="032857A9" w14:textId="77777777" w:rsidR="005B3D12" w:rsidRDefault="006D389F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  <w:r w:rsidRPr="006D389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Things to know:</w:t>
      </w:r>
      <w:r w:rsidR="00DE2AA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 </w:t>
      </w:r>
    </w:p>
    <w:p w14:paraId="7EF4984F" w14:textId="77777777" w:rsidR="007F1AA2" w:rsidRDefault="007F1AA2" w:rsidP="007F1AA2">
      <w:pPr>
        <w:pStyle w:val="ListParagraph"/>
        <w:numPr>
          <w:ilvl w:val="0"/>
          <w:numId w:val="2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Independent reading book provides continuity with work already begun.</w:t>
      </w:r>
    </w:p>
    <w:p w14:paraId="260C7A70" w14:textId="24191227" w:rsidR="007F1AA2" w:rsidRDefault="007F1AA2" w:rsidP="007F1AA2">
      <w:pPr>
        <w:pStyle w:val="ListParagraph"/>
        <w:numPr>
          <w:ilvl w:val="0"/>
          <w:numId w:val="2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Independent reading helps </w:t>
      </w:r>
      <w:r w:rsidR="00F91A7E">
        <w:rPr>
          <w:rFonts w:ascii="Calibri" w:eastAsia="Times New Roman" w:hAnsi="Calibri" w:cs="Calibri"/>
          <w:sz w:val="24"/>
          <w:szCs w:val="24"/>
        </w:rPr>
        <w:t xml:space="preserve">you </w:t>
      </w:r>
      <w:r>
        <w:rPr>
          <w:rFonts w:ascii="Calibri" w:eastAsia="Times New Roman" w:hAnsi="Calibri" w:cs="Calibri"/>
          <w:sz w:val="24"/>
          <w:szCs w:val="24"/>
        </w:rPr>
        <w:t>to practice and develop your close reading skills.</w:t>
      </w:r>
    </w:p>
    <w:p w14:paraId="081CEDB8" w14:textId="393F13A0" w:rsidR="007F1AA2" w:rsidRDefault="007F1AA2" w:rsidP="007F1AA2">
      <w:pPr>
        <w:pStyle w:val="ListParagraph"/>
        <w:numPr>
          <w:ilvl w:val="0"/>
          <w:numId w:val="2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Independent reading fosters consideration of the development of identity.</w:t>
      </w:r>
    </w:p>
    <w:p w14:paraId="1E8DE3AE" w14:textId="7BB9E82A" w:rsidR="006D389F" w:rsidRPr="007F1AA2" w:rsidRDefault="006D389F" w:rsidP="007F1AA2">
      <w:pPr>
        <w:pStyle w:val="ListParagraph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F1AA2">
        <w:rPr>
          <w:rFonts w:ascii="Calibri" w:eastAsia="Times New Roman" w:hAnsi="Calibri" w:cs="Calibri"/>
          <w:sz w:val="24"/>
          <w:szCs w:val="24"/>
        </w:rPr>
        <w:t> </w:t>
      </w:r>
    </w:p>
    <w:p w14:paraId="4464464E" w14:textId="3D7369C2" w:rsidR="006D389F" w:rsidRPr="006D389F" w:rsidRDefault="006D389F" w:rsidP="006D389F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6D389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Tasks:</w:t>
      </w:r>
      <w:r w:rsidR="00DE2AA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 </w:t>
      </w:r>
    </w:p>
    <w:p w14:paraId="74987DB4" w14:textId="013BA62C" w:rsidR="00824273" w:rsidRDefault="00824273" w:rsidP="00824273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Upload your</w:t>
      </w:r>
      <w:r w:rsidR="007F1AA2">
        <w:rPr>
          <w:rFonts w:ascii="Calibri" w:eastAsia="Times New Roman" w:hAnsi="Calibri" w:cs="Calibri"/>
          <w:sz w:val="24"/>
          <w:szCs w:val="24"/>
        </w:rPr>
        <w:t xml:space="preserve"> typed </w:t>
      </w:r>
      <w:r>
        <w:rPr>
          <w:rFonts w:ascii="Calibri" w:eastAsia="Times New Roman" w:hAnsi="Calibri" w:cs="Calibri"/>
          <w:sz w:val="24"/>
          <w:szCs w:val="24"/>
        </w:rPr>
        <w:t>4 post it</w:t>
      </w:r>
      <w:r w:rsidR="00F91A7E">
        <w:rPr>
          <w:rFonts w:ascii="Calibri" w:eastAsia="Times New Roman" w:hAnsi="Calibri" w:cs="Calibri"/>
          <w:sz w:val="24"/>
          <w:szCs w:val="24"/>
        </w:rPr>
        <w:t>s</w:t>
      </w:r>
      <w:r>
        <w:rPr>
          <w:rFonts w:ascii="Calibri" w:eastAsia="Times New Roman" w:hAnsi="Calibri" w:cs="Calibri"/>
          <w:sz w:val="24"/>
          <w:szCs w:val="24"/>
        </w:rPr>
        <w:t xml:space="preserve">/analysis independent reading book work in Canvas.  I see that many of you have already done that.  Thanks!  If not, please do so ASAP so that I may offer formative feedback.  </w:t>
      </w:r>
    </w:p>
    <w:p w14:paraId="1C36ABE3" w14:textId="7AF5BBAB" w:rsidR="005B3D12" w:rsidRDefault="00824273" w:rsidP="00824273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Download the “first half of book checkpoint” sheet </w:t>
      </w:r>
      <w:r w:rsidR="00F91A7E">
        <w:rPr>
          <w:rFonts w:ascii="Calibri" w:eastAsia="Times New Roman" w:hAnsi="Calibri" w:cs="Calibri"/>
          <w:sz w:val="24"/>
          <w:szCs w:val="24"/>
        </w:rPr>
        <w:t>(e</w:t>
      </w:r>
      <w:r>
        <w:rPr>
          <w:rFonts w:ascii="Calibri" w:eastAsia="Times New Roman" w:hAnsi="Calibri" w:cs="Calibri"/>
          <w:sz w:val="24"/>
          <w:szCs w:val="24"/>
        </w:rPr>
        <w:t xml:space="preserve">ither from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SchoolWires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 or Canvas under the independent reading tab).</w:t>
      </w:r>
    </w:p>
    <w:p w14:paraId="61D259FF" w14:textId="3E86F326" w:rsidR="00824273" w:rsidRDefault="00824273" w:rsidP="00824273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Using your notes from the first half of the book, complete the </w:t>
      </w:r>
      <w:r w:rsidR="00F91A7E">
        <w:rPr>
          <w:rFonts w:ascii="Calibri" w:eastAsia="Times New Roman" w:hAnsi="Calibri" w:cs="Calibri"/>
          <w:sz w:val="24"/>
          <w:szCs w:val="24"/>
        </w:rPr>
        <w:t xml:space="preserve">checkpoint </w:t>
      </w:r>
      <w:r>
        <w:rPr>
          <w:rFonts w:ascii="Calibri" w:eastAsia="Times New Roman" w:hAnsi="Calibri" w:cs="Calibri"/>
          <w:sz w:val="24"/>
          <w:szCs w:val="24"/>
        </w:rPr>
        <w:t>sheet and upload it to Canvas.</w:t>
      </w:r>
    </w:p>
    <w:p w14:paraId="358197C9" w14:textId="301DC5D7" w:rsidR="00824273" w:rsidRDefault="00824273" w:rsidP="00824273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Preview the reading tasks for the second half of the book</w:t>
      </w:r>
      <w:r w:rsidR="007F1AA2">
        <w:rPr>
          <w:rFonts w:ascii="Calibri" w:eastAsia="Times New Roman" w:hAnsi="Calibri" w:cs="Calibri"/>
          <w:sz w:val="24"/>
          <w:szCs w:val="24"/>
        </w:rPr>
        <w:t xml:space="preserve"> </w:t>
      </w:r>
      <w:r w:rsidR="00F91A7E">
        <w:rPr>
          <w:rFonts w:ascii="Calibri" w:eastAsia="Times New Roman" w:hAnsi="Calibri" w:cs="Calibri"/>
          <w:sz w:val="24"/>
          <w:szCs w:val="24"/>
        </w:rPr>
        <w:t>(</w:t>
      </w:r>
      <w:r w:rsidR="007F1AA2">
        <w:rPr>
          <w:rFonts w:ascii="Calibri" w:eastAsia="Times New Roman" w:hAnsi="Calibri" w:cs="Calibri"/>
          <w:sz w:val="24"/>
          <w:szCs w:val="24"/>
        </w:rPr>
        <w:t xml:space="preserve">from </w:t>
      </w:r>
      <w:proofErr w:type="spellStart"/>
      <w:r w:rsidR="007F1AA2">
        <w:rPr>
          <w:rFonts w:ascii="Calibri" w:eastAsia="Times New Roman" w:hAnsi="Calibri" w:cs="Calibri"/>
          <w:sz w:val="24"/>
          <w:szCs w:val="24"/>
        </w:rPr>
        <w:t>SchoolWires</w:t>
      </w:r>
      <w:proofErr w:type="spellEnd"/>
      <w:r w:rsidR="007F1AA2">
        <w:rPr>
          <w:rFonts w:ascii="Calibri" w:eastAsia="Times New Roman" w:hAnsi="Calibri" w:cs="Calibri"/>
          <w:sz w:val="24"/>
          <w:szCs w:val="24"/>
        </w:rPr>
        <w:t xml:space="preserve"> or Canvas</w:t>
      </w:r>
      <w:r w:rsidR="00F91A7E">
        <w:rPr>
          <w:rFonts w:ascii="Calibri" w:eastAsia="Times New Roman" w:hAnsi="Calibri" w:cs="Calibri"/>
          <w:sz w:val="24"/>
          <w:szCs w:val="24"/>
        </w:rPr>
        <w:t>,</w:t>
      </w:r>
      <w:r w:rsidR="007F1AA2">
        <w:rPr>
          <w:rFonts w:ascii="Calibri" w:eastAsia="Times New Roman" w:hAnsi="Calibri" w:cs="Calibri"/>
          <w:sz w:val="24"/>
          <w:szCs w:val="24"/>
        </w:rPr>
        <w:t xml:space="preserve"> under the “independent reading” tab)</w:t>
      </w:r>
      <w:r>
        <w:rPr>
          <w:rFonts w:ascii="Calibri" w:eastAsia="Times New Roman" w:hAnsi="Calibri" w:cs="Calibri"/>
          <w:sz w:val="24"/>
          <w:szCs w:val="24"/>
        </w:rPr>
        <w:t>.  Be sure to find your column depending on the type of book you are reading (</w:t>
      </w:r>
      <w:r w:rsidR="00F91A7E">
        <w:rPr>
          <w:rFonts w:ascii="Calibri" w:eastAsia="Times New Roman" w:hAnsi="Calibri" w:cs="Calibri"/>
          <w:sz w:val="24"/>
          <w:szCs w:val="24"/>
        </w:rPr>
        <w:t>graphic novel, nonfiction, or fiction</w:t>
      </w:r>
      <w:r>
        <w:rPr>
          <w:rFonts w:ascii="Calibri" w:eastAsia="Times New Roman" w:hAnsi="Calibri" w:cs="Calibri"/>
          <w:sz w:val="24"/>
          <w:szCs w:val="24"/>
        </w:rPr>
        <w:t xml:space="preserve">) for post it guidelines.  </w:t>
      </w:r>
    </w:p>
    <w:p w14:paraId="05FA7092" w14:textId="251514CD" w:rsidR="00824273" w:rsidRDefault="00824273" w:rsidP="00824273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Spend the rest of your 45 minutes reading your independent reading book.</w:t>
      </w:r>
    </w:p>
    <w:p w14:paraId="27A85795" w14:textId="77777777" w:rsidR="00773537" w:rsidRPr="00773537" w:rsidRDefault="00773537" w:rsidP="00773537">
      <w:pPr>
        <w:spacing w:after="0" w:line="240" w:lineRule="auto"/>
        <w:ind w:left="540"/>
        <w:textAlignment w:val="center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253D3B01" w14:textId="3ED087D9" w:rsidR="006D389F" w:rsidRPr="005F7B06" w:rsidRDefault="005F7B06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  <w:r w:rsidRPr="005F7B06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Submission Guidelines:</w:t>
      </w:r>
      <w:r w:rsidR="006D389F" w:rsidRPr="005F7B06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  </w:t>
      </w:r>
    </w:p>
    <w:p w14:paraId="390D4ADD" w14:textId="7A64C5CA" w:rsidR="006D389F" w:rsidRDefault="006D389F" w:rsidP="006D389F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89F">
        <w:rPr>
          <w:rFonts w:ascii="Calibri" w:eastAsia="Times New Roman" w:hAnsi="Calibri" w:cs="Calibri"/>
          <w:b/>
          <w:bCs/>
          <w:sz w:val="24"/>
          <w:szCs w:val="24"/>
        </w:rPr>
        <w:t>How is this assignment turned in to the teacher</w:t>
      </w:r>
      <w:r w:rsidR="00861AF1">
        <w:rPr>
          <w:rFonts w:ascii="Calibri" w:eastAsia="Times New Roman" w:hAnsi="Calibri" w:cs="Calibri"/>
          <w:b/>
          <w:bCs/>
          <w:sz w:val="24"/>
          <w:szCs w:val="24"/>
        </w:rPr>
        <w:t xml:space="preserve"> and what kind of feedback will be received?</w:t>
      </w:r>
      <w:r w:rsidRPr="006D389F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</w:p>
    <w:p w14:paraId="337083D6" w14:textId="2140A6C4" w:rsidR="007F1AA2" w:rsidRPr="007F1AA2" w:rsidRDefault="007F1AA2" w:rsidP="007F1AA2">
      <w:pPr>
        <w:pStyle w:val="ListParagraph"/>
        <w:numPr>
          <w:ilvl w:val="0"/>
          <w:numId w:val="30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F1AA2">
        <w:rPr>
          <w:rFonts w:ascii="Calibri" w:eastAsia="Times New Roman" w:hAnsi="Calibri" w:cs="Calibri"/>
          <w:sz w:val="24"/>
          <w:szCs w:val="24"/>
        </w:rPr>
        <w:t>4 post its/analysis work—upload in Canvas.  Teacher will provide formative feedback there and notify you in lesson plans once complete.</w:t>
      </w:r>
    </w:p>
    <w:p w14:paraId="0704C8A7" w14:textId="037046B8" w:rsidR="007F1AA2" w:rsidRPr="007F1AA2" w:rsidRDefault="007F1AA2" w:rsidP="007F1AA2">
      <w:pPr>
        <w:pStyle w:val="ListParagraph"/>
        <w:numPr>
          <w:ilvl w:val="0"/>
          <w:numId w:val="30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F1AA2">
        <w:rPr>
          <w:rFonts w:ascii="Calibri" w:eastAsia="Times New Roman" w:hAnsi="Calibri" w:cs="Calibri"/>
          <w:sz w:val="24"/>
          <w:szCs w:val="24"/>
        </w:rPr>
        <w:t>First half independent reading checkpoint</w:t>
      </w:r>
      <w:r w:rsidR="00F91A7E">
        <w:rPr>
          <w:rFonts w:ascii="Calibri" w:eastAsia="Times New Roman" w:hAnsi="Calibri" w:cs="Calibri"/>
          <w:sz w:val="24"/>
          <w:szCs w:val="24"/>
        </w:rPr>
        <w:t xml:space="preserve">—upload </w:t>
      </w:r>
      <w:r w:rsidRPr="007F1AA2">
        <w:rPr>
          <w:rFonts w:ascii="Calibri" w:eastAsia="Times New Roman" w:hAnsi="Calibri" w:cs="Calibri"/>
          <w:sz w:val="24"/>
          <w:szCs w:val="24"/>
        </w:rPr>
        <w:t>in Canvas.  Teacher will review your work there</w:t>
      </w:r>
      <w:r w:rsidR="00F91A7E">
        <w:rPr>
          <w:rFonts w:ascii="Calibri" w:eastAsia="Times New Roman" w:hAnsi="Calibri" w:cs="Calibri"/>
          <w:sz w:val="24"/>
          <w:szCs w:val="24"/>
        </w:rPr>
        <w:t xml:space="preserve"> and notify students of any concerns, if they arise</w:t>
      </w:r>
      <w:r w:rsidRPr="007F1AA2">
        <w:rPr>
          <w:rFonts w:ascii="Calibri" w:eastAsia="Times New Roman" w:hAnsi="Calibri" w:cs="Calibri"/>
          <w:sz w:val="24"/>
          <w:szCs w:val="24"/>
        </w:rPr>
        <w:t>.</w:t>
      </w:r>
    </w:p>
    <w:p w14:paraId="4DFDCE49" w14:textId="77777777" w:rsidR="006D389F" w:rsidRPr="006D389F" w:rsidRDefault="006D389F" w:rsidP="006D389F">
      <w:pPr>
        <w:spacing w:after="0" w:line="240" w:lineRule="auto"/>
        <w:rPr>
          <w:rFonts w:ascii="Calibri" w:eastAsia="Times New Roman" w:hAnsi="Calibri" w:cs="Calibri"/>
          <w:color w:val="0C0C0C"/>
          <w:sz w:val="24"/>
          <w:szCs w:val="24"/>
        </w:rPr>
      </w:pPr>
      <w:r w:rsidRPr="006D389F">
        <w:rPr>
          <w:rFonts w:ascii="Calibri" w:eastAsia="Times New Roman" w:hAnsi="Calibri" w:cs="Calibri"/>
          <w:color w:val="0C0C0C"/>
          <w:sz w:val="24"/>
          <w:szCs w:val="24"/>
        </w:rPr>
        <w:t> </w:t>
      </w:r>
    </w:p>
    <w:p w14:paraId="1CDFA3BC" w14:textId="77777777" w:rsidR="006D389F" w:rsidRPr="006D389F" w:rsidRDefault="006D389F" w:rsidP="006D389F">
      <w:pPr>
        <w:spacing w:after="0" w:line="240" w:lineRule="auto"/>
        <w:rPr>
          <w:rFonts w:ascii="Calibri" w:eastAsia="Times New Roman" w:hAnsi="Calibri" w:cs="Calibri"/>
          <w:color w:val="0C0C0C"/>
          <w:sz w:val="24"/>
          <w:szCs w:val="24"/>
        </w:rPr>
      </w:pPr>
      <w:r w:rsidRPr="006D389F">
        <w:rPr>
          <w:rFonts w:ascii="Calibri" w:eastAsia="Times New Roman" w:hAnsi="Calibri" w:cs="Calibri"/>
          <w:color w:val="0C0C0C"/>
          <w:sz w:val="24"/>
          <w:szCs w:val="24"/>
        </w:rPr>
        <w:lastRenderedPageBreak/>
        <w:t> </w:t>
      </w:r>
    </w:p>
    <w:p w14:paraId="49C0EE01" w14:textId="452934D6" w:rsidR="00876AFB" w:rsidRPr="005B3D12" w:rsidRDefault="00876AFB">
      <w:pPr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</w:pPr>
    </w:p>
    <w:sectPr w:rsidR="00876AFB" w:rsidRPr="005B3D12" w:rsidSect="00773537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6529E"/>
    <w:multiLevelType w:val="multilevel"/>
    <w:tmpl w:val="59102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D4ACA"/>
    <w:multiLevelType w:val="multilevel"/>
    <w:tmpl w:val="B1B64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C3F33"/>
    <w:multiLevelType w:val="multilevel"/>
    <w:tmpl w:val="861427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95B5C98"/>
    <w:multiLevelType w:val="hybridMultilevel"/>
    <w:tmpl w:val="2084B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62F1A"/>
    <w:multiLevelType w:val="multilevel"/>
    <w:tmpl w:val="4E48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50628"/>
    <w:multiLevelType w:val="multilevel"/>
    <w:tmpl w:val="C69E2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3E0D55"/>
    <w:multiLevelType w:val="multilevel"/>
    <w:tmpl w:val="4404A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F03ADC"/>
    <w:multiLevelType w:val="multilevel"/>
    <w:tmpl w:val="ADA88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097D4F"/>
    <w:multiLevelType w:val="multilevel"/>
    <w:tmpl w:val="443E8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51380F"/>
    <w:multiLevelType w:val="multilevel"/>
    <w:tmpl w:val="97AAD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E9691A"/>
    <w:multiLevelType w:val="hybridMultilevel"/>
    <w:tmpl w:val="1C0081F0"/>
    <w:lvl w:ilvl="0" w:tplc="74764D18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color w:val="0C0C0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26F32"/>
    <w:multiLevelType w:val="multilevel"/>
    <w:tmpl w:val="2C8A1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A27942"/>
    <w:multiLevelType w:val="multilevel"/>
    <w:tmpl w:val="77FA18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4236483"/>
    <w:multiLevelType w:val="multilevel"/>
    <w:tmpl w:val="7B806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165259"/>
    <w:multiLevelType w:val="multilevel"/>
    <w:tmpl w:val="C8283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D57BA8"/>
    <w:multiLevelType w:val="multilevel"/>
    <w:tmpl w:val="80884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065868"/>
    <w:multiLevelType w:val="multilevel"/>
    <w:tmpl w:val="80884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206188"/>
    <w:multiLevelType w:val="hybridMultilevel"/>
    <w:tmpl w:val="0AAA8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96AE6"/>
    <w:multiLevelType w:val="hybridMultilevel"/>
    <w:tmpl w:val="786A1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61257"/>
    <w:multiLevelType w:val="multilevel"/>
    <w:tmpl w:val="8BF495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50A92935"/>
    <w:multiLevelType w:val="multilevel"/>
    <w:tmpl w:val="2670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723A4A"/>
    <w:multiLevelType w:val="multilevel"/>
    <w:tmpl w:val="DF4E7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B44F9A"/>
    <w:multiLevelType w:val="multilevel"/>
    <w:tmpl w:val="0232B6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513515C"/>
    <w:multiLevelType w:val="multilevel"/>
    <w:tmpl w:val="DE10A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694591"/>
    <w:multiLevelType w:val="multilevel"/>
    <w:tmpl w:val="35CA1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3554B5"/>
    <w:multiLevelType w:val="multilevel"/>
    <w:tmpl w:val="D6D67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A45E24"/>
    <w:multiLevelType w:val="multilevel"/>
    <w:tmpl w:val="BA48D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9C31EF"/>
    <w:multiLevelType w:val="multilevel"/>
    <w:tmpl w:val="A3C40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B6166B"/>
    <w:multiLevelType w:val="multilevel"/>
    <w:tmpl w:val="62EC6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4D1E93"/>
    <w:multiLevelType w:val="multilevel"/>
    <w:tmpl w:val="3E84A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3F77EB"/>
    <w:multiLevelType w:val="multilevel"/>
    <w:tmpl w:val="87B80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</w:num>
  <w:num w:numId="2">
    <w:abstractNumId w:val="7"/>
    <w:lvlOverride w:ilvl="0">
      <w:startOverride w:val="2"/>
    </w:lvlOverride>
  </w:num>
  <w:num w:numId="3">
    <w:abstractNumId w:val="22"/>
  </w:num>
  <w:num w:numId="4">
    <w:abstractNumId w:val="12"/>
  </w:num>
  <w:num w:numId="5">
    <w:abstractNumId w:val="2"/>
  </w:num>
  <w:num w:numId="6">
    <w:abstractNumId w:val="19"/>
  </w:num>
  <w:num w:numId="7">
    <w:abstractNumId w:val="20"/>
    <w:lvlOverride w:ilvl="0">
      <w:startOverride w:val="1"/>
    </w:lvlOverride>
  </w:num>
  <w:num w:numId="8">
    <w:abstractNumId w:val="5"/>
    <w:lvlOverride w:ilvl="0">
      <w:startOverride w:val="3"/>
    </w:lvlOverride>
  </w:num>
  <w:num w:numId="9">
    <w:abstractNumId w:val="30"/>
    <w:lvlOverride w:ilvl="0">
      <w:startOverride w:val="4"/>
    </w:lvlOverride>
  </w:num>
  <w:num w:numId="10">
    <w:abstractNumId w:val="28"/>
    <w:lvlOverride w:ilvl="0">
      <w:startOverride w:val="1"/>
    </w:lvlOverride>
  </w:num>
  <w:num w:numId="11">
    <w:abstractNumId w:val="4"/>
    <w:lvlOverride w:ilvl="0">
      <w:startOverride w:val="3"/>
    </w:lvlOverride>
  </w:num>
  <w:num w:numId="12">
    <w:abstractNumId w:val="15"/>
  </w:num>
  <w:num w:numId="13">
    <w:abstractNumId w:val="25"/>
    <w:lvlOverride w:ilvl="0">
      <w:startOverride w:val="2"/>
    </w:lvlOverride>
  </w:num>
  <w:num w:numId="14">
    <w:abstractNumId w:val="14"/>
    <w:lvlOverride w:ilvl="0">
      <w:startOverride w:val="3"/>
    </w:lvlOverride>
  </w:num>
  <w:num w:numId="15">
    <w:abstractNumId w:val="9"/>
    <w:lvlOverride w:ilvl="0">
      <w:startOverride w:val="1"/>
    </w:lvlOverride>
  </w:num>
  <w:num w:numId="16">
    <w:abstractNumId w:val="11"/>
    <w:lvlOverride w:ilvl="0">
      <w:startOverride w:val="2"/>
    </w:lvlOverride>
  </w:num>
  <w:num w:numId="17">
    <w:abstractNumId w:val="13"/>
    <w:lvlOverride w:ilvl="0">
      <w:startOverride w:val="3"/>
    </w:lvlOverride>
  </w:num>
  <w:num w:numId="18">
    <w:abstractNumId w:val="1"/>
    <w:lvlOverride w:ilvl="0">
      <w:startOverride w:val="1"/>
    </w:lvlOverride>
  </w:num>
  <w:num w:numId="19">
    <w:abstractNumId w:val="21"/>
    <w:lvlOverride w:ilvl="0">
      <w:startOverride w:val="3"/>
    </w:lvlOverride>
  </w:num>
  <w:num w:numId="20">
    <w:abstractNumId w:val="0"/>
    <w:lvlOverride w:ilvl="0">
      <w:startOverride w:val="1"/>
    </w:lvlOverride>
  </w:num>
  <w:num w:numId="21">
    <w:abstractNumId w:val="27"/>
    <w:lvlOverride w:ilvl="0">
      <w:startOverride w:val="2"/>
    </w:lvlOverride>
  </w:num>
  <w:num w:numId="22">
    <w:abstractNumId w:val="8"/>
    <w:lvlOverride w:ilvl="0">
      <w:startOverride w:val="3"/>
    </w:lvlOverride>
  </w:num>
  <w:num w:numId="23">
    <w:abstractNumId w:val="6"/>
    <w:lvlOverride w:ilvl="0">
      <w:startOverride w:val="1"/>
    </w:lvlOverride>
  </w:num>
  <w:num w:numId="24">
    <w:abstractNumId w:val="23"/>
    <w:lvlOverride w:ilvl="0">
      <w:startOverride w:val="3"/>
    </w:lvlOverride>
  </w:num>
  <w:num w:numId="25">
    <w:abstractNumId w:val="29"/>
    <w:lvlOverride w:ilvl="0">
      <w:startOverride w:val="1"/>
    </w:lvlOverride>
  </w:num>
  <w:num w:numId="26">
    <w:abstractNumId w:val="26"/>
    <w:lvlOverride w:ilvl="0">
      <w:startOverride w:val="1"/>
    </w:lvlOverride>
  </w:num>
  <w:num w:numId="27">
    <w:abstractNumId w:val="16"/>
  </w:num>
  <w:num w:numId="28">
    <w:abstractNumId w:val="3"/>
  </w:num>
  <w:num w:numId="29">
    <w:abstractNumId w:val="10"/>
  </w:num>
  <w:num w:numId="30">
    <w:abstractNumId w:val="1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9F"/>
    <w:rsid w:val="00177B1E"/>
    <w:rsid w:val="001D019A"/>
    <w:rsid w:val="00220552"/>
    <w:rsid w:val="002F7AB6"/>
    <w:rsid w:val="004C6CF7"/>
    <w:rsid w:val="005B3D12"/>
    <w:rsid w:val="005F7B06"/>
    <w:rsid w:val="006D389F"/>
    <w:rsid w:val="00773537"/>
    <w:rsid w:val="007F1AA2"/>
    <w:rsid w:val="00824273"/>
    <w:rsid w:val="00861AF1"/>
    <w:rsid w:val="00876AFB"/>
    <w:rsid w:val="00A1129B"/>
    <w:rsid w:val="00A47FE4"/>
    <w:rsid w:val="00AB0350"/>
    <w:rsid w:val="00AB492F"/>
    <w:rsid w:val="00AF3FC1"/>
    <w:rsid w:val="00B42F94"/>
    <w:rsid w:val="00BC4601"/>
    <w:rsid w:val="00C66ED0"/>
    <w:rsid w:val="00C7780A"/>
    <w:rsid w:val="00CC1833"/>
    <w:rsid w:val="00DC668A"/>
    <w:rsid w:val="00DE2AA9"/>
    <w:rsid w:val="00E426CB"/>
    <w:rsid w:val="00E70299"/>
    <w:rsid w:val="00EA4AF3"/>
    <w:rsid w:val="00ED38A8"/>
    <w:rsid w:val="00ED7C31"/>
    <w:rsid w:val="00EE6943"/>
    <w:rsid w:val="00F9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72ABA"/>
  <w15:chartTrackingRefBased/>
  <w15:docId w15:val="{A4FB86B2-21F0-432A-A401-71343B54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38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35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C6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sv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4" ma:contentTypeDescription="Create a new document." ma:contentTypeScope="" ma:versionID="b8a3bfc4596421723c1b0d458fdb0309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607dcbb2afd5f07356b11031bcb91c06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3FB3C2-6378-4385-93FB-F57372C63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A22292-BA4A-4D1F-8739-DD46B2379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23A479-DF78-4FD9-9E91-DB16D4AF2693}">
  <ds:schemaRefs>
    <ds:schemaRef ds:uri="http://purl.org/dc/dcmitype/"/>
    <ds:schemaRef ds:uri="http://schemas.microsoft.com/office/infopath/2007/PartnerControls"/>
    <ds:schemaRef ds:uri="350c59b8-ef47-499b-854d-053920ee1b74"/>
    <ds:schemaRef ds:uri="http://purl.org/dc/elements/1.1/"/>
    <ds:schemaRef ds:uri="http://schemas.microsoft.com/office/2006/metadata/properties"/>
    <ds:schemaRef ds:uri="http://schemas.microsoft.com/office/2006/documentManagement/types"/>
    <ds:schemaRef ds:uri="4795ba03-b8fd-4cfa-91e2-7f74fada24e8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KRATZ, RICHARD</dc:creator>
  <cp:keywords/>
  <dc:description/>
  <cp:lastModifiedBy>REMAR, COLLEEN</cp:lastModifiedBy>
  <cp:revision>3</cp:revision>
  <dcterms:created xsi:type="dcterms:W3CDTF">2020-03-16T18:38:00Z</dcterms:created>
  <dcterms:modified xsi:type="dcterms:W3CDTF">2020-03-16T18:40:00Z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